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CE" w:rsidRPr="00AE4DCE" w:rsidRDefault="00AE4DCE" w:rsidP="00AE4D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Д.К.): написание реферата.</w:t>
      </w:r>
    </w:p>
    <w:p w:rsidR="00AE4DCE" w:rsidRDefault="00AE4DCE" w:rsidP="00AE4D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889">
        <w:rPr>
          <w:rFonts w:ascii="Times New Roman" w:hAnsi="Times New Roman" w:cs="Times New Roman"/>
          <w:i/>
          <w:sz w:val="28"/>
          <w:szCs w:val="28"/>
        </w:rPr>
        <w:t>Темы рефератов:</w:t>
      </w:r>
    </w:p>
    <w:p w:rsidR="00AE4DCE" w:rsidRDefault="00AE4DCE" w:rsidP="00AE4DC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Лечебная физическая культура и противопоказания при </w:t>
      </w:r>
      <w:r>
        <w:rPr>
          <w:i/>
          <w:iCs/>
          <w:sz w:val="27"/>
          <w:szCs w:val="27"/>
          <w:u w:val="single"/>
        </w:rPr>
        <w:t>заболевании</w:t>
      </w:r>
      <w:r>
        <w:rPr>
          <w:sz w:val="27"/>
          <w:szCs w:val="27"/>
        </w:rPr>
        <w:t>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Оздоровительная физическая культура на уроках в колледже.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Лечебная гимнастика, как основной фактор коррекции здоровья студента.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Физкультурно-оздоровительная работа в колледже. Формы и направления.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Организация занятий физической культурой в колледже на основе мотивационных установок студенческой молодежи.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Урок физической культуры в среднем специальном учебном заведении (цели и задачи).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Физические упражнения и подвижные игры в режиме учебного дня.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Утренняя гигиеническая гимнастика. Цель, задачи, формы и методы.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Организация занятий физической культурой для лиц старше 35 лет.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Лечебная физическая культура в период беременности.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Лечебная физическая культура в послеродовой период.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Лечебная физическая культура в послеоперационный период.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Закаливание и его влияние на организм.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Формирование мотивационных установок студентов колледжа к посещению уроков физической культуры посредствам применения современного спортивного инвентаря.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Влияние физических упражнений на организм студента.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Влияние физических упражнений на формирование осанки.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Оздоровительная физическая культура на уроках и во внеурочное время.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 xml:space="preserve">Роль физической культуры в укреплении </w:t>
      </w:r>
      <w:proofErr w:type="spellStart"/>
      <w:r w:rsidRPr="00AE4DCE">
        <w:rPr>
          <w:color w:val="000000"/>
          <w:sz w:val="27"/>
          <w:szCs w:val="27"/>
        </w:rPr>
        <w:t>иммунно</w:t>
      </w:r>
      <w:proofErr w:type="spellEnd"/>
      <w:r w:rsidRPr="00AE4DCE">
        <w:rPr>
          <w:color w:val="000000"/>
          <w:sz w:val="27"/>
          <w:szCs w:val="27"/>
        </w:rPr>
        <w:t>-защитной системы организма студента.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Роль физических упражнений в профилактике заболеваний позвоночного столба.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Здоровый образ жизни. Социальные и психологические аспекты.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Туризм и его влияние на организм.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Аэробика и ее влияние на развитие резервных возможностей организма.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Дыхательные оздоровительные методики.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Лыжная подготовка. Цель и задачи в условиях Сибирского федерального округа.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Игровые командные виды спорта как эффективное средство физического развития студентов.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Пауэрлифтинг. Развитие силовых способностей и морально-волевых качеств.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Гиревой спорт и его место в жизни каждого мужчины.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Современное спортивное оборудование в системе физического воспитания студентов.</w:t>
      </w:r>
    </w:p>
    <w:p w:rsid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proofErr w:type="spellStart"/>
      <w:r w:rsidRPr="00AE4DCE">
        <w:rPr>
          <w:color w:val="000000"/>
          <w:sz w:val="27"/>
          <w:szCs w:val="27"/>
        </w:rPr>
        <w:t>Здоровьесберегающие</w:t>
      </w:r>
      <w:proofErr w:type="spellEnd"/>
      <w:r w:rsidRPr="00AE4DCE">
        <w:rPr>
          <w:color w:val="000000"/>
          <w:sz w:val="27"/>
          <w:szCs w:val="27"/>
        </w:rPr>
        <w:t xml:space="preserve"> и </w:t>
      </w:r>
      <w:proofErr w:type="spellStart"/>
      <w:r w:rsidRPr="00AE4DCE">
        <w:rPr>
          <w:color w:val="000000"/>
          <w:sz w:val="27"/>
          <w:szCs w:val="27"/>
        </w:rPr>
        <w:t>здоровьеформирующие</w:t>
      </w:r>
      <w:proofErr w:type="spellEnd"/>
      <w:r w:rsidRPr="00AE4DCE">
        <w:rPr>
          <w:color w:val="000000"/>
          <w:sz w:val="27"/>
          <w:szCs w:val="27"/>
        </w:rPr>
        <w:t xml:space="preserve"> технологии на уроках физической культуры.</w:t>
      </w:r>
    </w:p>
    <w:p w:rsidR="00AE4DCE" w:rsidRPr="00AE4DCE" w:rsidRDefault="00AE4DCE" w:rsidP="00AE4DC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AE4DCE">
        <w:rPr>
          <w:color w:val="000000"/>
          <w:sz w:val="27"/>
          <w:szCs w:val="27"/>
        </w:rPr>
        <w:t>Принципы разработки и реализации игровых оздоровительно-</w:t>
      </w:r>
    </w:p>
    <w:p w:rsidR="00AE4DCE" w:rsidRDefault="00AE4DCE" w:rsidP="00AE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коррекционных программ в среднем специальном учебном заведении.           </w:t>
      </w:r>
    </w:p>
    <w:p w:rsidR="00AE4DCE" w:rsidRDefault="00AE4DCE" w:rsidP="00AE4D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E4DCE" w:rsidRDefault="00AE4DCE" w:rsidP="00AE4DCE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AE4DCE" w:rsidRDefault="00AE4DCE" w:rsidP="00AE4DCE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AE4DCE" w:rsidRPr="00396889" w:rsidRDefault="00AE4DCE" w:rsidP="00AE4DCE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96889">
        <w:rPr>
          <w:rFonts w:ascii="Times New Roman" w:hAnsi="Times New Roman" w:cs="Times New Roman"/>
          <w:i/>
          <w:sz w:val="28"/>
        </w:rPr>
        <w:t>Требования, предъявляемые к контрольной работе:</w:t>
      </w:r>
    </w:p>
    <w:p w:rsidR="00AE4DCE" w:rsidRDefault="00AE4DCE" w:rsidP="00AE4D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печатается на ксероксной бумаге формата А4 (21,0 х 29,7 см) с соблюдением размеров полей: верхнее и нижнее – 2,7, левое – 3,0 и правое 1,5 см. Межстрочный интервал – полуторный, размер – 14 кегль,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абзац (отступ) – 1,25 см, текст выравнивается по ширине страницы,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автопереноса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колонтитулы 1,25 см. Всё содержание работы, включая таблицы, печатаются черным цветом. Объем практической работы может быть от 8 до 12 страниц, включая титульный лист, содержание, введение, главы, заключение или выводы, список литературы. Нумерация начинается со 2-ой страницы. Нумерация страниц – снизу по центру.</w:t>
      </w:r>
    </w:p>
    <w:p w:rsidR="00307825" w:rsidRDefault="00307825" w:rsidP="0030782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889">
        <w:rPr>
          <w:rFonts w:ascii="Times New Roman" w:hAnsi="Times New Roman" w:cs="Times New Roman"/>
          <w:i/>
          <w:sz w:val="28"/>
          <w:szCs w:val="28"/>
        </w:rPr>
        <w:t>Пример оформления списка литературы:</w:t>
      </w:r>
    </w:p>
    <w:p w:rsidR="00307825" w:rsidRDefault="00307825" w:rsidP="0030782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6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07825" w:rsidRPr="00307825" w:rsidRDefault="00307825" w:rsidP="00307825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357" w:firstLine="0"/>
        <w:jc w:val="both"/>
        <w:rPr>
          <w:rFonts w:ascii="Arial" w:hAnsi="Arial" w:cs="Arial"/>
          <w:color w:val="000000"/>
          <w:sz w:val="22"/>
          <w:szCs w:val="21"/>
        </w:rPr>
      </w:pPr>
      <w:r w:rsidRPr="00307825">
        <w:rPr>
          <w:color w:val="000000"/>
          <w:sz w:val="28"/>
          <w:szCs w:val="27"/>
        </w:rPr>
        <w:t>Аршавский, И.А. Физиологические механизмы и закономерности индивидуального развития [Текст] / И.А. Аршавский // М.: Наука, 1982. - 346 с.</w:t>
      </w:r>
    </w:p>
    <w:p w:rsidR="00307825" w:rsidRPr="00307825" w:rsidRDefault="00307825" w:rsidP="00307825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357" w:firstLine="0"/>
        <w:jc w:val="both"/>
        <w:rPr>
          <w:rFonts w:ascii="Arial" w:hAnsi="Arial" w:cs="Arial"/>
          <w:color w:val="000000"/>
          <w:sz w:val="22"/>
          <w:szCs w:val="21"/>
        </w:rPr>
      </w:pPr>
      <w:proofErr w:type="spellStart"/>
      <w:r w:rsidRPr="00307825">
        <w:rPr>
          <w:color w:val="000000"/>
          <w:sz w:val="28"/>
          <w:szCs w:val="27"/>
        </w:rPr>
        <w:t>Бальсевич</w:t>
      </w:r>
      <w:proofErr w:type="spellEnd"/>
      <w:r w:rsidRPr="00307825">
        <w:rPr>
          <w:color w:val="000000"/>
          <w:sz w:val="28"/>
          <w:szCs w:val="27"/>
        </w:rPr>
        <w:t xml:space="preserve">, В.К. Физическая подготовленность: средства и методы оздоровления физической культурой [Текст] / В.К. </w:t>
      </w:r>
      <w:proofErr w:type="spellStart"/>
      <w:r w:rsidRPr="00307825">
        <w:rPr>
          <w:color w:val="000000"/>
          <w:sz w:val="28"/>
          <w:szCs w:val="27"/>
        </w:rPr>
        <w:t>Бальсевич</w:t>
      </w:r>
      <w:proofErr w:type="spellEnd"/>
      <w:r w:rsidRPr="00307825">
        <w:rPr>
          <w:color w:val="000000"/>
          <w:sz w:val="28"/>
          <w:szCs w:val="27"/>
        </w:rPr>
        <w:t xml:space="preserve"> // Физическая культура и здоровый образ жизни: Тез. </w:t>
      </w:r>
      <w:proofErr w:type="spellStart"/>
      <w:r w:rsidRPr="00307825">
        <w:rPr>
          <w:color w:val="000000"/>
          <w:sz w:val="28"/>
          <w:szCs w:val="27"/>
        </w:rPr>
        <w:t>Всесоюз</w:t>
      </w:r>
      <w:proofErr w:type="spellEnd"/>
      <w:r w:rsidRPr="00307825">
        <w:rPr>
          <w:color w:val="000000"/>
          <w:sz w:val="28"/>
          <w:szCs w:val="27"/>
        </w:rPr>
        <w:t xml:space="preserve">. </w:t>
      </w:r>
      <w:proofErr w:type="spellStart"/>
      <w:r w:rsidRPr="00307825">
        <w:rPr>
          <w:color w:val="000000"/>
          <w:sz w:val="28"/>
          <w:szCs w:val="27"/>
        </w:rPr>
        <w:t>конф</w:t>
      </w:r>
      <w:proofErr w:type="spellEnd"/>
      <w:r w:rsidRPr="00307825">
        <w:rPr>
          <w:color w:val="000000"/>
          <w:sz w:val="28"/>
          <w:szCs w:val="27"/>
        </w:rPr>
        <w:t>. - М., 1990. - С.153.</w:t>
      </w:r>
    </w:p>
    <w:p w:rsidR="00307825" w:rsidRDefault="00307825" w:rsidP="00307825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357" w:firstLine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307825">
        <w:rPr>
          <w:color w:val="000000"/>
          <w:sz w:val="28"/>
          <w:szCs w:val="27"/>
        </w:rPr>
        <w:t>Борилкевич</w:t>
      </w:r>
      <w:proofErr w:type="spellEnd"/>
      <w:r w:rsidRPr="00307825">
        <w:rPr>
          <w:color w:val="000000"/>
          <w:sz w:val="28"/>
          <w:szCs w:val="27"/>
        </w:rPr>
        <w:t xml:space="preserve">, В.Е. Фитнесс как социокультурное понятие [Текст] / В.Е. </w:t>
      </w:r>
      <w:proofErr w:type="spellStart"/>
      <w:r w:rsidRPr="00307825">
        <w:rPr>
          <w:color w:val="000000"/>
          <w:sz w:val="28"/>
          <w:szCs w:val="27"/>
        </w:rPr>
        <w:t>Борилкевич</w:t>
      </w:r>
      <w:proofErr w:type="spellEnd"/>
      <w:r w:rsidRPr="00307825">
        <w:rPr>
          <w:color w:val="000000"/>
          <w:sz w:val="28"/>
          <w:szCs w:val="27"/>
        </w:rPr>
        <w:t xml:space="preserve"> // Материалы итог</w:t>
      </w:r>
      <w:proofErr w:type="gramStart"/>
      <w:r w:rsidRPr="00307825">
        <w:rPr>
          <w:color w:val="000000"/>
          <w:sz w:val="28"/>
          <w:szCs w:val="27"/>
        </w:rPr>
        <w:t>.</w:t>
      </w:r>
      <w:proofErr w:type="gramEnd"/>
      <w:r w:rsidRPr="00307825">
        <w:rPr>
          <w:color w:val="000000"/>
          <w:sz w:val="28"/>
          <w:szCs w:val="27"/>
        </w:rPr>
        <w:t xml:space="preserve"> </w:t>
      </w:r>
      <w:proofErr w:type="gramStart"/>
      <w:r w:rsidRPr="00307825">
        <w:rPr>
          <w:color w:val="000000"/>
          <w:sz w:val="28"/>
          <w:szCs w:val="27"/>
        </w:rPr>
        <w:t>н</w:t>
      </w:r>
      <w:proofErr w:type="gramEnd"/>
      <w:r w:rsidRPr="00307825">
        <w:rPr>
          <w:color w:val="000000"/>
          <w:sz w:val="28"/>
          <w:szCs w:val="27"/>
        </w:rPr>
        <w:t>аучно-</w:t>
      </w:r>
      <w:proofErr w:type="spellStart"/>
      <w:r w:rsidRPr="00307825">
        <w:rPr>
          <w:color w:val="000000"/>
          <w:sz w:val="28"/>
          <w:szCs w:val="27"/>
        </w:rPr>
        <w:t>практ</w:t>
      </w:r>
      <w:proofErr w:type="spellEnd"/>
      <w:r w:rsidRPr="00307825">
        <w:rPr>
          <w:color w:val="000000"/>
          <w:sz w:val="28"/>
          <w:szCs w:val="27"/>
        </w:rPr>
        <w:t xml:space="preserve">. </w:t>
      </w:r>
      <w:proofErr w:type="spellStart"/>
      <w:r w:rsidRPr="00307825">
        <w:rPr>
          <w:color w:val="000000"/>
          <w:sz w:val="28"/>
          <w:szCs w:val="27"/>
        </w:rPr>
        <w:t>конф</w:t>
      </w:r>
      <w:proofErr w:type="spellEnd"/>
      <w:r w:rsidRPr="00307825">
        <w:rPr>
          <w:color w:val="000000"/>
          <w:sz w:val="28"/>
          <w:szCs w:val="27"/>
        </w:rPr>
        <w:t xml:space="preserve">. академии физической культуры, посвященной 300-летию Санкт-Петербурга.- </w:t>
      </w:r>
      <w:proofErr w:type="spellStart"/>
      <w:r w:rsidRPr="00307825">
        <w:rPr>
          <w:color w:val="000000"/>
          <w:sz w:val="28"/>
          <w:szCs w:val="27"/>
        </w:rPr>
        <w:t>Спб</w:t>
      </w:r>
      <w:proofErr w:type="spellEnd"/>
      <w:r w:rsidRPr="00307825">
        <w:rPr>
          <w:color w:val="000000"/>
          <w:sz w:val="28"/>
          <w:szCs w:val="27"/>
        </w:rPr>
        <w:t>., 2003. - 2 ч. - С.8.</w:t>
      </w:r>
    </w:p>
    <w:p w:rsidR="00307825" w:rsidRDefault="00307825" w:rsidP="0030782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4DCE" w:rsidRDefault="00AE4DCE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307825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3A0D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 титульного листа</w:t>
      </w:r>
    </w:p>
    <w:p w:rsidR="00307825" w:rsidRPr="00FC3A0D" w:rsidRDefault="00307825" w:rsidP="00307825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молодежной политики Республики Коми</w:t>
      </w: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«Сыктывкарский торгово-экономический колледж»</w:t>
      </w: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(ГПОУ «СТЭК»)</w:t>
      </w:r>
    </w:p>
    <w:p w:rsidR="00307825" w:rsidRPr="00A7553C" w:rsidRDefault="00307825" w:rsidP="003078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825" w:rsidRPr="00A7553C" w:rsidRDefault="00307825" w:rsidP="003078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825" w:rsidRPr="00A7553C" w:rsidRDefault="00307825" w:rsidP="003078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b/>
          <w:sz w:val="28"/>
          <w:szCs w:val="28"/>
        </w:rPr>
        <w:t>на тему:</w:t>
      </w: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2"/>
        <w:gridCol w:w="2684"/>
        <w:gridCol w:w="423"/>
        <w:gridCol w:w="271"/>
        <w:gridCol w:w="2117"/>
        <w:gridCol w:w="2384"/>
      </w:tblGrid>
      <w:tr w:rsidR="00307825" w:rsidRPr="00A7553C" w:rsidTr="00BA3699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</w:tr>
      <w:tr w:rsidR="00307825" w:rsidRPr="00A7553C" w:rsidTr="00BA3699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c>
          <w:tcPr>
            <w:tcW w:w="5070" w:type="dxa"/>
            <w:gridSpan w:val="4"/>
            <w:hideMark/>
          </w:tcPr>
          <w:p w:rsidR="00307825" w:rsidRPr="00A7553C" w:rsidRDefault="00307825" w:rsidP="00BA369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>по дисциплине (профессиональному модулю)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(код, наименование специальности)</w:t>
            </w:r>
          </w:p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4799" w:type="dxa"/>
            <w:gridSpan w:val="3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hideMark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 (а):</w:t>
            </w:r>
          </w:p>
        </w:tc>
      </w:tr>
      <w:tr w:rsidR="00307825" w:rsidRPr="00A7553C" w:rsidTr="00BA3699">
        <w:trPr>
          <w:trHeight w:val="340"/>
        </w:trPr>
        <w:tc>
          <w:tcPr>
            <w:tcW w:w="1692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hideMark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Студент(ка) </w:t>
            </w: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4376" w:type="dxa"/>
            <w:gridSpan w:val="2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4799" w:type="dxa"/>
            <w:gridSpan w:val="3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hideMark/>
          </w:tcPr>
          <w:p w:rsidR="00307825" w:rsidRPr="00A7553C" w:rsidRDefault="00307825" w:rsidP="00BA36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Проверил:</w:t>
            </w:r>
          </w:p>
        </w:tc>
      </w:tr>
      <w:tr w:rsidR="00307825" w:rsidRPr="00A7553C" w:rsidTr="00BA3699">
        <w:trPr>
          <w:trHeight w:val="340"/>
        </w:trPr>
        <w:tc>
          <w:tcPr>
            <w:tcW w:w="1692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1692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</w:tcPr>
          <w:p w:rsidR="00307825" w:rsidRPr="00A7553C" w:rsidRDefault="00307825" w:rsidP="00BA36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4799" w:type="dxa"/>
            <w:gridSpan w:val="3"/>
          </w:tcPr>
          <w:p w:rsidR="00307825" w:rsidRPr="00A7553C" w:rsidRDefault="00307825" w:rsidP="00BA3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</w:tcPr>
          <w:p w:rsidR="00307825" w:rsidRPr="00A7553C" w:rsidRDefault="00307825" w:rsidP="00BA3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4799" w:type="dxa"/>
            <w:gridSpan w:val="3"/>
          </w:tcPr>
          <w:p w:rsidR="00307825" w:rsidRDefault="00307825" w:rsidP="00BA3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25" w:rsidRPr="00A7553C" w:rsidRDefault="00307825" w:rsidP="00BA3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</w:tcPr>
          <w:p w:rsidR="00307825" w:rsidRPr="00A7553C" w:rsidRDefault="00307825" w:rsidP="00BA3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61A7" w:rsidRDefault="00307825" w:rsidP="002430AF">
      <w:pPr>
        <w:jc w:val="center"/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Сыктывкар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sectPr w:rsidR="00F8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223"/>
    <w:multiLevelType w:val="multilevel"/>
    <w:tmpl w:val="165A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313B3"/>
    <w:multiLevelType w:val="multilevel"/>
    <w:tmpl w:val="D9D4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F3B70"/>
    <w:multiLevelType w:val="multilevel"/>
    <w:tmpl w:val="C3F6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B021E"/>
    <w:multiLevelType w:val="multilevel"/>
    <w:tmpl w:val="D644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F01CF"/>
    <w:multiLevelType w:val="multilevel"/>
    <w:tmpl w:val="44980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70"/>
    <w:rsid w:val="002430AF"/>
    <w:rsid w:val="00307825"/>
    <w:rsid w:val="00AE4DCE"/>
    <w:rsid w:val="00DF7370"/>
    <w:rsid w:val="00F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C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C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</cp:lastModifiedBy>
  <cp:revision>3</cp:revision>
  <dcterms:created xsi:type="dcterms:W3CDTF">2020-03-17T07:27:00Z</dcterms:created>
  <dcterms:modified xsi:type="dcterms:W3CDTF">2020-03-17T08:35:00Z</dcterms:modified>
</cp:coreProperties>
</file>